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811B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811B9" w:rsidRDefault="00CE5CD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811B9" w:rsidRDefault="00CE5CD4">
            <w:pPr>
              <w:spacing w:after="0" w:line="240" w:lineRule="auto"/>
            </w:pPr>
            <w:r>
              <w:t>12253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811B9" w:rsidRDefault="00CE5CD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811B9" w:rsidRDefault="00CE5CD4">
            <w:pPr>
              <w:spacing w:after="0" w:line="240" w:lineRule="auto"/>
            </w:pPr>
            <w:r>
              <w:t>Osnovna škola Smokvica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811B9" w:rsidRDefault="00CE5CD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811B9" w:rsidRDefault="00CE5CD4">
            <w:pPr>
              <w:spacing w:after="0" w:line="240" w:lineRule="auto"/>
            </w:pPr>
            <w:r>
              <w:t>31</w:t>
            </w:r>
          </w:p>
        </w:tc>
      </w:tr>
    </w:tbl>
    <w:p w:rsidR="006811B9" w:rsidRDefault="00CE5CD4">
      <w:r>
        <w:br/>
      </w:r>
    </w:p>
    <w:p w:rsidR="006811B9" w:rsidRDefault="00CE5CD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811B9" w:rsidRDefault="00CE5CD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811B9" w:rsidRDefault="00CE5CD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959.783,17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979.692,37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880.465,65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1.047.437,32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67.744,95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61.906,00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12,4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61.906,00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12,4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75.411,20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BILJEŠKE UZ FINANCIJSKE IZVJEŠTAJE ZA RAZDOBLJE</w:t>
      </w:r>
    </w:p>
    <w:p w:rsidR="006811B9" w:rsidRDefault="00CE5CD4">
      <w:r>
        <w:t>od 01.01.2025. – 31.12.2025. godine </w:t>
      </w:r>
    </w:p>
    <w:p w:rsidR="006811B9" w:rsidRDefault="00CE5CD4">
      <w:r>
        <w:t>Osnovna škola Smokvica posluje u skladu sa Zakonom o odgoju i obrazovanju te Statutom škole. Nastava se izvodi prema nastavnim planovima i programima koje je donijelo Ministarstvo znanosti i obrazovanja, te prema Godišnjem planu i programu te Školskom kuri</w:t>
      </w:r>
      <w:r>
        <w:t xml:space="preserve">kulumu . Sukladno odredbama Pravilnika o proračunskom računovodstvu i računskom </w:t>
      </w:r>
      <w:r>
        <w:lastRenderedPageBreak/>
        <w:t>planu  (NN 158/23, 154/24), Pravilnika o financijskom izvještavanju u proračunskom računovodstvu (NN 37/22) te Odluke o izvršavanju proračuna Dubrovačko-neretvanske županije ka</w:t>
      </w:r>
      <w:r>
        <w:t>o sastavni dio financijskog izvještaja sastavljamo sljedeće bilješke vezane za pojedinačno iskazivanje pozicija i događaja u poslovanju Osnovne škole Smokvica za razdoblje od 1. siječnja do 31. prosinca 2025. godine.</w:t>
      </w:r>
    </w:p>
    <w:p w:rsidR="006811B9" w:rsidRDefault="00CE5CD4">
      <w:r>
        <w:t>Škola se financira iz slijedećih izvora</w:t>
      </w:r>
      <w:r>
        <w:t>:</w:t>
      </w:r>
    </w:p>
    <w:p w:rsidR="006811B9" w:rsidRDefault="00CE5CD4">
      <w:r>
        <w:t>Pomoći iz državnog proračuna – Ministarstvo znanosti, obrazovanja mladih </w:t>
      </w:r>
      <w:r>
        <w:br/>
        <w:t>Sredstva iz državnog proračuna namijenjena su za financiranje zaposlenih: plaće, naknade troškova zaposlenicima, otpremnine, pomoći za bolovanja preko 90 dana, jubilarne nagrade, d</w:t>
      </w:r>
      <w:r>
        <w:t>arove, regres, božićnica, uskrsnice, naknada zbog nezapošljavanja određene kvote osoba s invaliditetom i prehrane učenika.  </w:t>
      </w:r>
    </w:p>
    <w:p w:rsidR="006811B9" w:rsidRDefault="00CE5CD4">
      <w:r>
        <w:t>Decentralizirana sredstva - Prihodi iz županijskog proračuna – Dubrovačko-neretvanska županija</w:t>
      </w:r>
      <w:r>
        <w:br/>
        <w:t>Decentraliziranim sredstvima osigura</w:t>
      </w:r>
      <w:r>
        <w:t>va se zakonski standard ustanova u obrazovanju te investicijska i kapitalna ulaganja u osnovne škole, </w:t>
      </w:r>
    </w:p>
    <w:p w:rsidR="006811B9" w:rsidRDefault="00CE5CD4">
      <w:r>
        <w:t>Opći prihodi i primici - Prihodi iz županijskog proračuna – Dubrovačko-neretvanska županija</w:t>
      </w:r>
      <w:r>
        <w:br/>
        <w:t>Programom javnih potreba iznad zakonskog standarda osnovnih š</w:t>
      </w:r>
      <w:r>
        <w:t>kola osiguravaju se sredstva za: pomoćnike u nastavi, školska natjecanja iz znanja, športska natjecanja, školske projekte. Također je uključeno i financiranja radnih materijala za učenike osnovnih škola.</w:t>
      </w:r>
    </w:p>
    <w:p w:rsidR="006811B9" w:rsidRDefault="00CE5CD4">
      <w:r>
        <w:t>Prihodi za posebne namjene - Sredstva navedenih prih</w:t>
      </w:r>
      <w:r>
        <w:t>oda obuhvaćaju prihode za kupnju ispitnih zadataka i za financiranje jednodnevnih izleta učenika.</w:t>
      </w:r>
    </w:p>
    <w:p w:rsidR="006811B9" w:rsidRDefault="00CE5CD4">
      <w:r>
        <w:t>Vlastiti prihodi - Vlastite prihode čine prihodi od prodaje proizvoda učeničke zadruge Gardelin, a koriste se za redovno odvijanje rada učeničke zadruge.</w:t>
      </w:r>
    </w:p>
    <w:p w:rsidR="006811B9" w:rsidRDefault="00CE5CD4">
      <w:r>
        <w:t>U Bi</w:t>
      </w:r>
      <w:r>
        <w:t>lješkama uz Izvještaj o prihodima i rashodima, primicima i izdacima navode se  razlozi zbog kojih je došlo do odstupanja na pojedinim stavkama u usporedbi sa istim razdobljem prošle godine. </w:t>
      </w:r>
    </w:p>
    <w:p w:rsidR="006811B9" w:rsidRDefault="00CE5CD4">
      <w:r>
        <w:t> </w:t>
      </w:r>
    </w:p>
    <w:p w:rsidR="006811B9" w:rsidRDefault="00CE5CD4">
      <w:r>
        <w:t>P R I H O D I  </w:t>
      </w:r>
      <w:proofErr w:type="spellStart"/>
      <w:r>
        <w:t>I</w:t>
      </w:r>
      <w:proofErr w:type="spellEnd"/>
      <w:r>
        <w:t xml:space="preserve">  PRIMICI   01.01.-31.12.2025.</w:t>
      </w:r>
      <w:r>
        <w:br/>
        <w:t>Pomoći iz inozem</w:t>
      </w:r>
      <w:r>
        <w:t>stva i subjekata unutar općeg proračuna  (63)                               826.239,84</w:t>
      </w:r>
    </w:p>
    <w:p w:rsidR="006811B9" w:rsidRDefault="00CE5CD4">
      <w:r>
        <w:t>Prihodi od imovine (kamata na depozite po viđenju)   (64)                                                  0,41</w:t>
      </w:r>
    </w:p>
    <w:p w:rsidR="006811B9" w:rsidRDefault="00CE5CD4">
      <w:r>
        <w:t>Prihodi od upravnih i adm. pristojbi, pris. po posebnim p</w:t>
      </w:r>
      <w:r>
        <w:t>rop.                                           823,00</w:t>
      </w:r>
    </w:p>
    <w:p w:rsidR="006811B9" w:rsidRDefault="00CE5CD4">
      <w:r>
        <w:t>Prihodi od prodaje proiz. i roba te pruženih usluga i pr. od donacija  (66)                        840,00</w:t>
      </w:r>
    </w:p>
    <w:p w:rsidR="006811B9" w:rsidRDefault="00CE5CD4">
      <w:r>
        <w:t xml:space="preserve">Prihodi nadležnog proračuna-DNŽ (67)                                                            </w:t>
      </w:r>
      <w:r>
        <w:t>            151.789,12</w:t>
      </w:r>
    </w:p>
    <w:p w:rsidR="006811B9" w:rsidRDefault="00CE5CD4">
      <w:r>
        <w:br/>
        <w:t>UKUPNI PRIHODI  I PRIMICI                                                                                           979.692,37</w:t>
      </w:r>
    </w:p>
    <w:p w:rsidR="006811B9" w:rsidRDefault="00CE5CD4">
      <w:r>
        <w:lastRenderedPageBreak/>
        <w:t>R A S H O D I  </w:t>
      </w:r>
      <w:proofErr w:type="spellStart"/>
      <w:r>
        <w:t>I</w:t>
      </w:r>
      <w:proofErr w:type="spellEnd"/>
      <w:r>
        <w:t xml:space="preserve">  IZDACI  01.01.-31.12.2025.</w:t>
      </w:r>
      <w:r>
        <w:br/>
      </w:r>
      <w:r>
        <w:t>Rashodi za zaposlene  (31)                                                                                         866.827,86      </w:t>
      </w:r>
    </w:p>
    <w:p w:rsidR="006811B9" w:rsidRDefault="00CE5CD4">
      <w:r>
        <w:t>Materijalni rashodi  (32)                                                                                             170.93</w:t>
      </w:r>
      <w:r>
        <w:t>0,34</w:t>
      </w:r>
    </w:p>
    <w:p w:rsidR="006811B9" w:rsidRDefault="00CE5CD4">
      <w:r>
        <w:t>Financijski rashodi  (34)                                                                                                     746,22</w:t>
      </w:r>
    </w:p>
    <w:p w:rsidR="006811B9" w:rsidRDefault="00CE5CD4">
      <w:r>
        <w:t>Naknade građanima i kućanstvima (37)                                                                          9.478,26</w:t>
      </w:r>
    </w:p>
    <w:p w:rsidR="006811B9" w:rsidRDefault="00CE5CD4">
      <w:r>
        <w:t>Rashodi za donacije (38)                                                                                                    180,00</w:t>
      </w:r>
    </w:p>
    <w:p w:rsidR="006811B9" w:rsidRDefault="00CE5CD4">
      <w:r>
        <w:t>UKUPNI RASHODI I IZDACI                                                                                       1.055.103,57</w:t>
      </w:r>
    </w:p>
    <w:p w:rsidR="006811B9" w:rsidRDefault="00CE5CD4">
      <w:r>
        <w:t> </w:t>
      </w:r>
    </w:p>
    <w:p w:rsidR="006811B9" w:rsidRDefault="00CE5CD4">
      <w:r>
        <w:t> </w:t>
      </w:r>
    </w:p>
    <w:p w:rsidR="006811B9" w:rsidRDefault="00CE5CD4">
      <w:r>
        <w:t>UKUPAN MANJAK PRIHODA   I-XII/2025.                                                                       75.411,20                  </w:t>
      </w:r>
      <w:r>
        <w:br/>
        <w:t>VIŠAK PRIHODA-PRENESENI  2024.                                                                                20.548,86</w:t>
      </w:r>
    </w:p>
    <w:p w:rsidR="006811B9" w:rsidRDefault="00CE5CD4">
      <w:r>
        <w:t>MANJAK PRIHODA I PRIMITAKA RASPOLOŽIV U SLJEDEĆEM RAZDOBLJU                   54.862,34</w:t>
      </w:r>
    </w:p>
    <w:p w:rsidR="006811B9" w:rsidRDefault="00CE5CD4">
      <w:r>
        <w:br/>
      </w:r>
    </w:p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959.783,17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979.692,37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6   Ukupni prihodi i primici škole iznose 979.692,37 EUR-a. U okviru ove pozicije iskazana svota prihoda sastoji se od :</w:t>
      </w:r>
    </w:p>
    <w:p w:rsidR="006811B9" w:rsidRDefault="00CE5CD4">
      <w:r>
        <w:t>•         prihoda od uplate MZOM u iznosu od  </w:t>
      </w:r>
      <w:r>
        <w:t>801.771,44 EUR-a od toga: </w:t>
      </w:r>
    </w:p>
    <w:p w:rsidR="006811B9" w:rsidRDefault="00CE5CD4">
      <w:r>
        <w:t>              735.637,10  EUR-a za plaće </w:t>
      </w:r>
    </w:p>
    <w:p w:rsidR="006811B9" w:rsidRDefault="00CE5CD4">
      <w:r>
        <w:t>              31.264,75 EUR-a za materijalna prava </w:t>
      </w:r>
    </w:p>
    <w:p w:rsidR="006811B9" w:rsidRDefault="00CE5CD4">
      <w:r>
        <w:t>              344,02 EUR-a za mentorstvo</w:t>
      </w:r>
    </w:p>
    <w:p w:rsidR="006811B9" w:rsidRDefault="00CE5CD4">
      <w:r>
        <w:t>              2.589,43 EUR-a naknada zbog nezapošljavanja određene kvote osoba s invaliditetom</w:t>
      </w:r>
    </w:p>
    <w:p w:rsidR="006811B9" w:rsidRDefault="00CE5CD4">
      <w:r>
        <w:t>              21.536,95 EUR-a za prehranu učenika </w:t>
      </w:r>
    </w:p>
    <w:p w:rsidR="006811B9" w:rsidRDefault="00CE5CD4">
      <w:r>
        <w:t>              1.377,44 EUR-a za prijevoz djece sa poteškoćama</w:t>
      </w:r>
    </w:p>
    <w:p w:rsidR="006811B9" w:rsidRDefault="00CE5CD4">
      <w:r>
        <w:t>              180,00 EUR-a za higijenske potrepštine </w:t>
      </w:r>
    </w:p>
    <w:p w:rsidR="006811B9" w:rsidRDefault="00CE5CD4">
      <w:r>
        <w:lastRenderedPageBreak/>
        <w:t>              1.092,50 EUR-a za projekt Bajka o bajkama</w:t>
      </w:r>
    </w:p>
    <w:p w:rsidR="006811B9" w:rsidRDefault="00CE5CD4">
      <w:r>
        <w:t>              83,00 EUR-a  za nabavu dijag. instr.</w:t>
      </w:r>
    </w:p>
    <w:p w:rsidR="006811B9" w:rsidRDefault="00CE5CD4">
      <w:r>
        <w:t>              7.666,25 EUR-a za knjige i udžbenike         </w:t>
      </w:r>
    </w:p>
    <w:p w:rsidR="006811B9" w:rsidRDefault="00CE5CD4">
      <w:r>
        <w:t>•         prihoda od AMPEU u iznosu 24.468,40 EUR-a</w:t>
      </w:r>
    </w:p>
    <w:p w:rsidR="006811B9" w:rsidRDefault="00CE5CD4">
      <w:r>
        <w:t>•         prihoda od uplate županije u iznosu od 68.960,86 EUR-a od toga:</w:t>
      </w:r>
    </w:p>
    <w:p w:rsidR="006811B9" w:rsidRDefault="00CE5CD4">
      <w:r>
        <w:t>              92.85</w:t>
      </w:r>
      <w:r>
        <w:t>2,69 EUR-a za financiranje materijalnih troškova </w:t>
      </w:r>
    </w:p>
    <w:p w:rsidR="006811B9" w:rsidRDefault="00CE5CD4">
      <w:r>
        <w:t>              58.936,43 EUR-a za financiranje bruto plaće pomoćnika u nastavi (Projekt  ZMS 8!)</w:t>
      </w:r>
    </w:p>
    <w:p w:rsidR="006811B9" w:rsidRDefault="00CE5CD4">
      <w:r>
        <w:t>•         vlastitih prihoda škole u iznosu od 1.663,41 EUR-a od toga:</w:t>
      </w:r>
    </w:p>
    <w:p w:rsidR="006811B9" w:rsidRDefault="00CE5CD4">
      <w:r>
        <w:t>      0,41 EUR-a prihod od kamata  </w:t>
      </w:r>
    </w:p>
    <w:p w:rsidR="006811B9" w:rsidRDefault="00CE5CD4">
      <w:r>
        <w:t xml:space="preserve">    </w:t>
      </w:r>
      <w:r>
        <w:t> 770,00 prihod od učeničkih izleta</w:t>
      </w:r>
    </w:p>
    <w:p w:rsidR="006811B9" w:rsidRDefault="00CE5CD4">
      <w:r>
        <w:t>     840,00 EUR-a prihod prodaje proizvoda izrađenih od učeničke zadruge Gardelin            </w:t>
      </w:r>
    </w:p>
    <w:p w:rsidR="006811B9" w:rsidRDefault="00CE5CD4">
      <w:r>
        <w:t> 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757.849,78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793.761,17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6361   Tekuće pomoći proračunskim korisnicima iz proračuna koji im nije nadležan; (793.761,17 EUR-a)</w:t>
      </w:r>
    </w:p>
    <w:p w:rsidR="006811B9" w:rsidRDefault="00CE5CD4">
      <w:r>
        <w:t>Primici po osnovi novčanih sredstava na ovoj šifri  su:</w:t>
      </w:r>
    </w:p>
    <w:p w:rsidR="006811B9" w:rsidRDefault="00CE5CD4">
      <w:r>
        <w:t> -primici iz državnog proračuna u iznosu od 793.761,17 EUR-a kojima su se  financirale  bruto</w:t>
      </w:r>
      <w:r>
        <w:t xml:space="preserve"> plaća djelatnika škole, doprinosi na plaću, prijevoz, jubilarne nagrade i naknada zbog nezapošljavanja invalidne osobe, prijevoz učenicima s invaliditetom i prehrana učenicima škole.</w:t>
      </w:r>
    </w:p>
    <w:p w:rsidR="006811B9" w:rsidRDefault="00CE5CD4">
      <w:r>
        <w:t>U  razdoblju od 01.01. do 31.12.2025. godini Osnovna škola Smokvica imal</w:t>
      </w:r>
      <w:r>
        <w:t>a je rast tekućih pomoći za 4,60% u usporedbi sa istim razdobljem 2024.godine. </w:t>
      </w:r>
    </w:p>
    <w:p w:rsidR="006811B9" w:rsidRDefault="00CE5CD4">
      <w:r>
        <w:t>Do povećanja ukupnih prihoda dolazi zbog povećanja prihoda za isplatu bruto plaće zaposlenika uslijed stupanja novog Zakona o plaćama i nove Uredbe o nazivima radnih mjesta, uv</w:t>
      </w:r>
      <w:r>
        <w:t>jetima za raspored i koeficijentima za obračun plaće u javnim službama.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</w:t>
            </w: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8.413,42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8.010,27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6362   Kapitalne pomoći proračunskim korisnicima iz proračuna koji im nije nadležan; (8.010,27 EUR-a)</w:t>
      </w:r>
    </w:p>
    <w:p w:rsidR="006811B9" w:rsidRDefault="00CE5CD4">
      <w:r>
        <w:t>Primici po osnovi novčanih sredstava na ovoj šifri  su:</w:t>
      </w:r>
    </w:p>
    <w:p w:rsidR="006811B9" w:rsidRDefault="00CE5CD4">
      <w:r>
        <w:t> -primici iz državnog proračuna u iznosu od 8.010,27 EUR-a kojima su se  financirale knjige i udžbenici.</w:t>
      </w:r>
    </w:p>
    <w:p w:rsidR="006811B9" w:rsidRDefault="00CE5CD4">
      <w:r>
        <w:t>U  razdoblju od 01.01. do 31.12.2025. godini Osnovna škola Smokvica imala je rast tekućih pomoć</w:t>
      </w:r>
      <w:r>
        <w:t>i za 4,70% u usporedbi sa istim razdobljem 2024.godine. </w:t>
      </w:r>
    </w:p>
    <w:p w:rsidR="006811B9" w:rsidRDefault="00CE5CD4">
      <w:r>
        <w:t>Do povećanja ukupnih prihoda dolazi zbog povećanog broja naručenih knjiga i udžbenika u 2025.godini u odnosu na 2024.godinu.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6413 Kamate na oročena sredstva i depozite po viđenju; (0,41 EUR-a)</w:t>
      </w:r>
    </w:p>
    <w:p w:rsidR="006811B9" w:rsidRDefault="00CE5CD4">
      <w:r>
        <w:t>Primici po osnovi novčanih sredstava na ovoj stavci su kamate od banke.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484,1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6526    Ostali nespomenuti prihodi; (823,00 EUR-a)</w:t>
      </w:r>
    </w:p>
    <w:p w:rsidR="006811B9" w:rsidRDefault="00CE5CD4">
      <w:r>
        <w:t>Iskazana svota prihoda je ostvarena za učenički izlet na koji su išli te na osiguranje za 2025.godinu.</w:t>
      </w:r>
    </w:p>
    <w:p w:rsidR="006811B9" w:rsidRDefault="00CE5CD4">
      <w:r>
        <w:t>Porast navedenih primitaka u usporedbi sa prethodnom godinom nastao je zbog toga što prošlu godinu bili manji troškovi izleta.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295,2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6614    Prihodi od prodaje proizvoda i robe; (840,00 EUR-a)</w:t>
      </w:r>
    </w:p>
    <w:p w:rsidR="006811B9" w:rsidRDefault="00CE5CD4">
      <w:r>
        <w:t>Iskazana svota prihoda ostvarena je prodajom proizvoda koje su učenici izradili u učeničkoj zadruzi Gardelin.</w:t>
      </w:r>
    </w:p>
    <w:p w:rsidR="006811B9" w:rsidRDefault="00CE5CD4">
      <w:r>
        <w:t>Porast navedenih primitaka u usporedbi sa prethodnom godinom nastao je zbog toga što prošlu godinu nije postojala učenička zadruga. 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114.305,02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151.789,12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6711  Prihodi iz nadležnog proračuna za financiranje rashoda poslovanja (151.789,12 EUR-a)</w:t>
      </w:r>
    </w:p>
    <w:p w:rsidR="006811B9" w:rsidRDefault="00CE5CD4">
      <w:r>
        <w:t>Prihodi iz nadležnog proračuna u iznosu od 151.789,12 EUR-a sastoje se od :</w:t>
      </w:r>
    </w:p>
    <w:p w:rsidR="006811B9" w:rsidRDefault="00CE5CD4">
      <w:r>
        <w:t>prihoda Županije za financiranje materijalnih rashoda poslovanja te prihoda za fin</w:t>
      </w:r>
      <w:r>
        <w:t>anciranje  bruto plaće za pomoćnice u nastavi.</w:t>
      </w:r>
    </w:p>
    <w:p w:rsidR="006811B9" w:rsidRDefault="00CE5CD4">
      <w:r>
        <w:t>Na navedenoj stavci škola je imala smanjenje navedenih prihoda u iznosu od 9,60% u usporedbi sa istim razdoblje prethodne godine.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880.465,65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1.047.437,32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RASHODI I IZDACI</w:t>
      </w:r>
    </w:p>
    <w:p w:rsidR="006811B9" w:rsidRDefault="00CE5CD4">
      <w:r>
        <w:t xml:space="preserve">Šifra 3  Rashodi poslovanja iznose 1.047.437,32 EUR-a. U okviru ove pozicije iskazana svota prihoda sastoji se od : rashoda za zaposlene, materijalnih rashoda i financijskih rashoda. U  razdoblju od 01.01. do 30.12.2025.godine Osnovna škola Smokvica imala </w:t>
      </w:r>
      <w:r>
        <w:t>je navedene rashode veće za 19,00% u usporedbi sa istim razdobljem prošle godine. Do povećanja je došlo zbog povećanja rashoda za zaposlene tj. povećanja koeficijenata za zaposlene i povećanja materijalnih rashoda u školi.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612.089,39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713.441,24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311(šifre 3111;3113;3114)    Plaće za redovan rad, prekovremeni rad i posebne uvjete rada (713.441,24 EUR-a)</w:t>
      </w:r>
    </w:p>
    <w:p w:rsidR="006811B9" w:rsidRDefault="00CE5CD4">
      <w:r>
        <w:t>Na navedenoj stavci škola je imala porast navedenih rashoda za bruto plaće djelatnika u iznosu od 16,60 % u usporedbi sa istim razdobljem pre</w:t>
      </w:r>
      <w:r>
        <w:t>thodne godine, a razlog je povećanje  koeficijenata  plaće i dodataka na plaću.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32.965,67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34.491,66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312     Ostali rashodi za zaposlene  (34.491,66 EUR-a)</w:t>
      </w:r>
    </w:p>
    <w:p w:rsidR="006811B9" w:rsidRDefault="00CE5CD4">
      <w:r>
        <w:t>U ovaj iznos uključene su jubilarne nagrade, otpremnine, pomoći, regres za godišnji odmor zaposlenicima i pomoćnicima u nastavi, božićnica i dar za djecu, financirano od MZOM-a dok su uskrsnica, regres, božićnica i dar za djecu pomoćnicima u nastavi financ</w:t>
      </w:r>
      <w:r>
        <w:t>irane od strane Županije.</w:t>
      </w:r>
    </w:p>
    <w:p w:rsidR="006811B9" w:rsidRDefault="00CE5CD4">
      <w:r>
        <w:t>Na navedenoj stavci škola je imala povećanje navedenih rashoda za 4,60 % u usporedbi sa istim razdobljem prethodne godine, a razlog veći broj isplata naknada u 2025. godini u odnosu na prethodnu.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101.119,25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118.169,60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3132    Doprinosi za obvezno zdravstveno osiguranje (118.169,60 EUR-a)</w:t>
      </w:r>
    </w:p>
    <w:p w:rsidR="006811B9" w:rsidRDefault="00CE5CD4">
      <w:r>
        <w:t>Navedeni trošak obračunava se u postotku od 16,5 % na bruto plaće djelatnika škole i njegovo povećanje za 16,90 % u usporedbi sa prošlom godinom rezultat je porasta ukupnog iznosa</w:t>
      </w:r>
      <w:r>
        <w:t xml:space="preserve"> bruto plaća zbog već prethodno navedenog razloga (porasta koeficijenata).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Službena </w:t>
            </w:r>
            <w:r>
              <w:rPr>
                <w:sz w:val="18"/>
              </w:rPr>
              <w:t>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35,7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3211     Službena putovanja  (1.331,05 EUR-a)</w:t>
      </w:r>
    </w:p>
    <w:p w:rsidR="006811B9" w:rsidRDefault="00CE5CD4">
      <w:r>
        <w:t>Troškovi službenih putovanja u navedenoj naknadi iznose 1.331,05 EUR-a.</w:t>
      </w:r>
    </w:p>
    <w:p w:rsidR="006811B9" w:rsidRDefault="00CE5CD4">
      <w:r>
        <w:t>Pad navedenih troškova od 64,30 % u usporedbi sa istim razdobljem prethodne godine  je rezultat smanjenja putovanja djelatnika.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26.753,52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27.794,40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3212     Naknada za prijevoz, za rad na terenu i odvojeni život  (27.794,40 EUR-a)</w:t>
      </w:r>
    </w:p>
    <w:p w:rsidR="006811B9" w:rsidRDefault="00CE5CD4">
      <w:r>
        <w:t>Troškovi prijevoza na posao i sa posla koje financira MZO u navedenoj naknadi iznose 27.794,40 EUR-a.</w:t>
      </w:r>
    </w:p>
    <w:p w:rsidR="006811B9" w:rsidRDefault="00CE5CD4">
      <w:r>
        <w:t>Povećanje navedenih troškova od 3,90 % u usporedbi sa istim razdobljem prethodne godine rezultat je veći broj djelatnike koji putuju na posao sa svojim au</w:t>
      </w:r>
      <w:r>
        <w:t>tom.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6.881,78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16.219,80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235,7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3213   Stručno usavršavanje zaposlenika (16.219,80 EUR-a)</w:t>
      </w:r>
    </w:p>
    <w:p w:rsidR="006811B9" w:rsidRDefault="00CE5CD4">
      <w:r>
        <w:t>Budući su školi odobrena sredstva za ERASMUS+ projekt troškovi na ovoj poziciji odnose se na troškove putovanja za stručno usavršavanje u strane zemlje u iznosu od 16.219,80 EUR-a. 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r>
        <w:rPr>
          <w:sz w:val="28"/>
        </w:rPr>
        <w:t>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3214   Ostale naknade troškova zaposlenima (471,90 EUR-a)</w:t>
      </w:r>
    </w:p>
    <w:p w:rsidR="006811B9" w:rsidRDefault="00CE5CD4">
      <w:r>
        <w:t>Troškovi na ovoj poziciji odnose se na troškove putovanja za zaposlene u iznosu od 471,90 EUR-a. 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4.898,93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4.893,10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3221    Uredski materijal i ostali materijalni rashodi; (4.893,10 EUR-a)</w:t>
      </w:r>
    </w:p>
    <w:p w:rsidR="006811B9" w:rsidRDefault="00CE5CD4">
      <w:r>
        <w:t>Ovi troškovi uključuju troškove uredskog materijala, troškove časopisa, publikacija, literature, troškove sredstava za čišćenje škole i materijal za higijenske potrebe i njegu.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22.756,24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26.050,44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3222    Materijal i sirovine (26.050,44 EUR-a)</w:t>
      </w:r>
    </w:p>
    <w:p w:rsidR="006811B9" w:rsidRDefault="00CE5CD4">
      <w:r>
        <w:t>U ove troškove uključeni su:</w:t>
      </w:r>
    </w:p>
    <w:p w:rsidR="006811B9" w:rsidRDefault="00CE5CD4">
      <w:r>
        <w:t>Troškovi papira za kopiranje, toneri za printere i kopirne aparate i ostali potrošni materijal za potrebe redovnog poslovanja, troškovi namirnica namijenjenih učenicima nakon raznih školskih i županijskih natjecanja, troškovi prehrane i materijala kupljeno</w:t>
      </w:r>
      <w:r>
        <w:t>g za izvannastavne aktivnosti.</w:t>
      </w:r>
    </w:p>
    <w:p w:rsidR="006811B9" w:rsidRDefault="00CE5CD4">
      <w:r>
        <w:t>Povećanje navedenih troškova za 14,50% u usporedbi sa istim razdobljem prethodne godine rezultat je više potrošenog potrošnog materijala za redovno poslovanje.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3223   Energija (7.924,86 EUR-a)</w:t>
      </w:r>
    </w:p>
    <w:p w:rsidR="006811B9" w:rsidRDefault="00CE5CD4">
      <w:r>
        <w:t>Na navedenoj stavci radi se o porastu troškova u iznosu od 14,50% u usporedbi sa 2024.godinom. Troškovi električne energije iznosili su 4.683,57 EUR-a u 2025. godini dok su troškovi lož ulja za grijanje iznosili 3.241,29 EUR-a u 2025. godini.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1709,2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3224    Materijal i dijelovi za tekuće i investicijsko održavanje (3.102,62 EUR-a)</w:t>
      </w:r>
    </w:p>
    <w:p w:rsidR="006811B9" w:rsidRDefault="00CE5CD4">
      <w:r>
        <w:t>Navedeni troškovi odnose se na kupnju raznog materijala poput boja, lakova, matica, kvaka, utičnica te ostalog sličnog materijala za održavanje zgrade. Povećanje trošk</w:t>
      </w:r>
      <w:r>
        <w:t>ova u  usporedbi sa istim razdobljem prethodne godine je zbog većih investicija koje je škola imala u odnosu na prošlu godinu.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75,4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3225    Sitan inventar i autogume (4.747,73 EUR-a)</w:t>
      </w:r>
    </w:p>
    <w:p w:rsidR="006811B9" w:rsidRDefault="00CE5CD4">
      <w:r>
        <w:t>Navedeni troškovi odnose se na kupnju raznog sitnog inventara. Smanjenje troškova u iznosu od 24,60% u usporedbi sa istim razdobljem prethodne godine je zbog manje investicija koje je škola imala u odnosu na prošlu godinu.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37.633,30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36.548,16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97,1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3231    Usluge telefona, pošte i prijevoza (75.391,01 EUR-a)</w:t>
      </w:r>
    </w:p>
    <w:p w:rsidR="006811B9" w:rsidRDefault="00CE5CD4">
      <w:r>
        <w:t>U ovaj iznos uključeni su troškovi telefona, troškovi  poštarine,  troškovi prijevoza učenika na izlete, svakodnevni ugovoreni prijevoz učenika do škole i natrag do doma.</w:t>
      </w:r>
    </w:p>
    <w:p w:rsidR="006811B9" w:rsidRDefault="00CE5CD4">
      <w:r>
        <w:t>Smanjenje navedeni</w:t>
      </w:r>
      <w:r>
        <w:t>h troškova od 2,90% u usporedbi sa istim razdobljem prethodne godine rezultat je manjih troškova za prijevoz učenika.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3234    Komunalne usluge (1.530,82 EUR-a)</w:t>
      </w:r>
    </w:p>
    <w:p w:rsidR="006811B9" w:rsidRDefault="00CE5CD4">
      <w:r>
        <w:t>U ovaj iznos uključeni su troškovi odvoza smeća, troškovi vode, naknada za uređenje voda, troškovi deratizacije i dezinsekcije  i čišćenje dimnjaka.</w:t>
      </w:r>
    </w:p>
    <w:p w:rsidR="006811B9" w:rsidRDefault="00CE5CD4">
      <w:r>
        <w:t>Pad navedenih troškova od 1,10% u usporedbi sa istim razdobljem prethodne godine je zbog manje potrošnje.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3237   Intelektualne i osobne usluge (151,49 EUR-a)</w:t>
      </w:r>
    </w:p>
    <w:p w:rsidR="006811B9" w:rsidRDefault="00CE5CD4">
      <w:r>
        <w:t>Povećanje navedenih troškova od 21,20% u usporedbi sa istim razdobljem prethodne godine je zbog povećanja usluga.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3238   Računalne usluge (1.435,03 EUR-a)</w:t>
      </w:r>
    </w:p>
    <w:p w:rsidR="006811B9" w:rsidRDefault="00CE5CD4">
      <w:r>
        <w:t>Navedeni troškovi odnose se na mjesečnu naknadu za korištenje knjigovodstvenog programa i naknadu za korištenje usluge e-računa i  Fininih certifikata te programa za knjižnicu.</w:t>
      </w:r>
    </w:p>
    <w:p w:rsidR="006811B9" w:rsidRDefault="00CE5CD4">
      <w:r>
        <w:t>Povećanje navedenih troškova od 7,80% u usporedbi sa istim razdobljem prethodne godine je zbog povećanja cijena usluga.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10.502,06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788,9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3239   Ostale usluge (10.502,06 EUR-a)</w:t>
      </w:r>
    </w:p>
    <w:p w:rsidR="006811B9" w:rsidRDefault="00CE5CD4">
      <w:r>
        <w:t>U ove troškove uključene su usluge čuvanja imovine te zaštita od požara i ostaloga, izrada Procjene rizika i programa za osposobljavanje.</w:t>
      </w:r>
    </w:p>
    <w:p w:rsidR="006811B9" w:rsidRDefault="00CE5CD4">
      <w:r>
        <w:t>Prošlu godinu u istom razdoblju nismo imali velike troškova ostalih usluga pa je došlo do povećanja za 788,90%.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3294   Članarine i norme (200,00 EUR-a)</w:t>
      </w:r>
    </w:p>
    <w:p w:rsidR="006811B9" w:rsidRDefault="00CE5CD4">
      <w:r>
        <w:t>Navedeni trošak odnosi se na troškove članarine Hrvatskih zajednica osnovnih škola i članarine Hrvatskih udruga ravnatelja.</w:t>
      </w:r>
    </w:p>
    <w:p w:rsidR="006811B9" w:rsidRDefault="00CE5CD4">
      <w:r>
        <w:t>Porast navedenih troškova za 34,90% je zbog toga što je iznos naknade povećan.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3295   Pristojbe i naknade (2.783,43 EUR-a) </w:t>
      </w:r>
    </w:p>
    <w:p w:rsidR="006811B9" w:rsidRDefault="00CE5CD4">
      <w:r>
        <w:t>Navedeni troškovi najvećim dijelom obuhvaćaju troškove novčane naknade zbog nezapošljavanja osobe sa invaliditetom koje financira MZOM.</w:t>
      </w:r>
    </w:p>
    <w:p w:rsidR="006811B9" w:rsidRDefault="00CE5CD4">
      <w:r>
        <w:t>Porast navedenih troškova za 38,10% je zbog toga što je iznos naknade povećan.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Šifra 3431   Bankarske usluge i usluge platnog prometa (746,22 EUR-a)</w:t>
      </w:r>
    </w:p>
    <w:p w:rsidR="006811B9" w:rsidRDefault="00CE5CD4">
      <w:r>
        <w:t>Navedeni troškovi obuhvaćaju troškove banke i usluge Fine.</w:t>
      </w:r>
    </w:p>
    <w:p w:rsidR="006811B9" w:rsidRDefault="00CE5CD4">
      <w:r>
        <w:t>Porast troška za 22,80% je zbog toga što je iznos naknade povećan te zbog zatvaranja računa škole.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75.411,20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REZULTAT POSLOVANJA</w:t>
      </w:r>
      <w:r>
        <w:br/>
      </w:r>
      <w:r>
        <w:t> Šifra Y004   Manjak  prihoda i primitaka  (75.411,20 EUR-a)</w:t>
      </w:r>
    </w:p>
    <w:p w:rsidR="006811B9" w:rsidRDefault="00CE5CD4">
      <w:r>
        <w:t xml:space="preserve">Utvrđen je manjak prihoda i primitaka poslovanja u iznosu od 75.411,20 EUR-a  što sa prenesenim viškom od 20.548,86 EUR-a  iz  2024. godine daje manjak prihoda u sljedećem razdoblju od 54.862,32 </w:t>
      </w:r>
      <w:r>
        <w:t>EUR-a (Šifra Y006). 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20.548,86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655,0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Višak prihoda i primitaka u 2024.godini rezultat je viška prihoda i primitaka na izvoru:</w:t>
      </w:r>
    </w:p>
    <w:p w:rsidR="006811B9" w:rsidRDefault="00CE5CD4">
      <w:r>
        <w:t> 3.2.1 – Vlastiti prihodi – proračunski korisnici (Aktivnost- Dodatne djelatnosti osnovnih škola)  gdje je utvrđen višak prihoda i primitaka u iznosu od 1.757,89 EUR-a te rezultata poslovanja na izvoru.</w:t>
      </w:r>
    </w:p>
    <w:p w:rsidR="006811B9" w:rsidRDefault="00CE5CD4">
      <w:r>
        <w:t> 5.9.1 Pomoći/Fondovi EU proračunski korisnici (Aktiv</w:t>
      </w:r>
      <w:r>
        <w:t>nost- Financiranje školskih projekata- ERASMUS+) gdje je utvrđen višak prihoda i primitaka u iznosu od 19.027,37 EUR-a te rezultata poslovanja na izvoru.</w:t>
      </w:r>
    </w:p>
    <w:p w:rsidR="006811B9" w:rsidRDefault="00CE5CD4">
      <w:r>
        <w:t> 5.8.1 Ostale pomoći proračunskim korisnicima manjak prihoda i primitaka u iznosu od 236,40 EUR-a te r</w:t>
      </w:r>
      <w:r>
        <w:t>ezultata poslovanja na izvoru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</w:t>
            </w:r>
            <w:r>
              <w:rPr>
                <w:sz w:val="18"/>
              </w:rPr>
              <w:t>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54.862,34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Ukupni manjak prihoda i primitaka u 2025.godini rezultat je manjka prihoda i primitaka na izvoru:</w:t>
      </w:r>
    </w:p>
    <w:p w:rsidR="006811B9" w:rsidRDefault="00CE5CD4">
      <w:r>
        <w:t>1.1.1 – Opći prihodi i primici (Tekući projekt Zajedno možemo sve!) i 5.6.1 – Fondovi EU (Tekući projekt Zajedno možemo sve!) gdje je utvrđen manjak prihoda i primitaka u iznosu od 5.210,65 EUR-a te rezultata poslovanja na izvoru (EU - 45,57% u iznosu od 2</w:t>
      </w:r>
      <w:r>
        <w:t>.374,49 EUR-a te DNŽ – 54,43% u iznosu od 2.836,16 EUR-a).</w:t>
      </w:r>
    </w:p>
    <w:p w:rsidR="006811B9" w:rsidRDefault="00CE5CD4">
      <w:r>
        <w:t> 3.2.1 – Vlastiti prihodi (Aktivnost - Dodatne djelatnosti osnovnih škola)  gdje je utvrđen manjak prihoda i primitaka u iznosu od 169,02 EUR-a te rezultata poslovanja na izvoru. Navedeni manjak će</w:t>
      </w:r>
      <w:r>
        <w:t xml:space="preserve"> se zatvoriti u 2026. godini od naplate potraživanja. </w:t>
      </w:r>
    </w:p>
    <w:p w:rsidR="006811B9" w:rsidRDefault="00CE5CD4">
      <w:r>
        <w:t>4.4.1 – Decentralizirana sredstva (Aktivnost – Osiguranje uvjeta rada za redovno poslovanje osnovne škole ) gdje je utvrđen manjak prihoda i primitaka u iznosu od 609,02 EUR-a te rezultata poslovanja n</w:t>
      </w:r>
      <w:r>
        <w:t>a izvoru. Navedeni manjak je nastao zbog računa dospjelih iza 31.12.2025. a odnose se na 2025.godinu. Navedeni računi će se podmiriti sa izvora 4.4.1 u 2026.godini od preostalih proračunskih sredstava za 2025.godinu.</w:t>
      </w:r>
    </w:p>
    <w:p w:rsidR="006811B9" w:rsidRDefault="00CE5CD4">
      <w:r>
        <w:t> 5.9.1 Pomoći/Fondovi EU proračunski ko</w:t>
      </w:r>
      <w:r>
        <w:t>risnici (Aktivnost- Financiranje školskih projekata- ERASMUS+) gdje je utvrđen višak prihoda i primitaka u iznosu od 16.419,17 EUR-a te rezultata poslovanja na izvoru.</w:t>
      </w:r>
    </w:p>
    <w:p w:rsidR="006811B9" w:rsidRDefault="00CE5CD4">
      <w:r>
        <w:lastRenderedPageBreak/>
        <w:t> 5.8.1 Ostale pomoći proračunskim korisnicima  gdje je utvrđen manjak prihoda i primitak</w:t>
      </w:r>
      <w:r>
        <w:t>a u iznosu od 65.292,82 EUR-a te rezultata poslovanja na izvoru. Navedeni manjak je nastao zbog novog načina evidentiranja plaća te nastalog manjka između uplaćenih sredstava za prehranu i obveza prema dobavljaču koje će se podmiriti u 2026.godini.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b/>
          <w:sz w:val="28"/>
        </w:rPr>
        <w:t>Bilanc</w:t>
      </w:r>
      <w:r>
        <w:rPr>
          <w:b/>
          <w:sz w:val="28"/>
        </w:rPr>
        <w:t>a</w:t>
      </w:r>
    </w:p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505.840,14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479.556,46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Povećala se imovina tijekom 2025.godine nabavom udžbenika za učenike u iznosu od 7.356,25 eura i knjiga za knjižnicu u iznosu od 310,00 eura.</w:t>
      </w:r>
    </w:p>
    <w:p w:rsidR="006811B9" w:rsidRDefault="00CE5CD4">
      <w:r>
        <w:t> Ukupna nabava sitnog inventara u 2025. godini iznosi 4.747,73 eura. </w:t>
      </w:r>
    </w:p>
    <w:p w:rsidR="006811B9" w:rsidRDefault="00CE5CD4">
      <w:r>
        <w:t>Godišnji ispravak vrijednosti imovine u izno</w:t>
      </w:r>
      <w:r>
        <w:t>su od 33.949,93 eura. </w:t>
      </w:r>
    </w:p>
    <w:p w:rsidR="006811B9" w:rsidRDefault="00CE5CD4">
      <w:r>
        <w:t>U 2025. smo otpisali dugotrajnu imovinu u iznosu od 30.097,79 eura čija je sadašnja vrijednost nula tj. imovina koja je u potpunosti ispravljena.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53.295,87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60.962,12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Povećala se imovina tijekom 2025.godine nabavom udžbenika za učenike u iznosu od 7.356,25 eura i knjiga za knjižnicu u iznosu od 310,00 eura.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56.410,33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61.158,06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 Ukupna nabava sitnog inventara u 2025. godini iznosi 4.747,73 eura. 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kazne i upravne mjere te ostale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U 2025.godini imamo potraživanja za pretplatu koju ćemo zatvoriti početkom 2026.godine.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65.056,42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Na navedenoj stavci radi se o obračunatim prihodima za plaću za prosinac 2025. godine i prehranu učenicima za prosinac tekuće godine koje će škola dobiti od MZOM-a u 2026.godini.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33.949,93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Iznos ispravka vrijednosti u 2025.godini.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30.603,37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BILJEŠKE UZ IZVJEŠTAJ O OBVEZAMA za razdoblje od 1.siječnja do 31. prosinca  2025.godine</w:t>
      </w:r>
    </w:p>
    <w:p w:rsidR="006811B9" w:rsidRDefault="00CE5CD4">
      <w:r>
        <w:t>U obrascu OBVEZE, u retku „Stanje obveza 1.siječnja“ iskazano je početno stanje obveza na dan 1.siječnja 2025., koje odgovara stanju obveza na kraju prosinca 2024.godine u iznosu od 30.603,37 EUR-a. Radi se o obvezama za rashode poslovanja i nabavu nefinan</w:t>
      </w:r>
      <w:r>
        <w:t>cijske imovine.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811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11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6811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72.072,03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11B9" w:rsidRDefault="00CE5C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11B9" w:rsidRDefault="006811B9">
      <w:pPr>
        <w:spacing w:after="0"/>
      </w:pPr>
    </w:p>
    <w:p w:rsidR="006811B9" w:rsidRDefault="00CE5CD4">
      <w:r>
        <w:t>Stanje obveza na kraju izvještajnog razdoblja (31.12.2025.god) iznosi 72.072,03 EUR-a od čega:</w:t>
      </w:r>
    </w:p>
    <w:p w:rsidR="006811B9" w:rsidRDefault="00CE5CD4">
      <w:r>
        <w:t>Dospjele obveze na kraju izvještajnog razdoblja 31. prosinca 2025. iznose 72.072,03 EUR-a a odnose se na obveze za zaposlene (231) u iznosu od 65.357,47 EUR-a (o</w:t>
      </w:r>
      <w:r>
        <w:t>bveze za plaće za zaposlene za 12.mjesec 2025.godine) te za materijalne rashode (232) u iznosu od 6.714,56 EUR-a a radi se o prijevozu za 12/2025 u iznosu od 2.476,08 EUR-a i 194,00 EUR-a za nepodmirenu naknadu za invaliditet za 12/2025. Nepodmireni računi</w:t>
      </w:r>
      <w:r>
        <w:t xml:space="preserve"> Škanjate za prehranu za 12/25 u iznosu od 2.949,17 EUR-a, naknade banke za zatvaranje računa u iznosu od 108,03 EUR-a te ostalima računima za 12/2025 u ukupnom iznosu od 987,28 EUR-a.</w:t>
      </w:r>
    </w:p>
    <w:p w:rsidR="006811B9" w:rsidRDefault="006811B9"/>
    <w:p w:rsidR="006811B9" w:rsidRDefault="00CE5CD4">
      <w:pPr>
        <w:keepNext/>
        <w:spacing w:line="240" w:lineRule="auto"/>
        <w:jc w:val="center"/>
      </w:pPr>
      <w:r>
        <w:rPr>
          <w:sz w:val="28"/>
        </w:rPr>
        <w:t>Bilješka 41.</w:t>
      </w:r>
    </w:p>
    <w:p w:rsidR="006811B9" w:rsidRDefault="00CE5CD4">
      <w:pPr>
        <w:spacing w:line="240" w:lineRule="auto"/>
        <w:jc w:val="both"/>
      </w:pPr>
      <w:r>
        <w:rPr>
          <w:b/>
        </w:rPr>
        <w:t>EU izvještaj</w:t>
      </w:r>
    </w:p>
    <w:p w:rsidR="006811B9" w:rsidRDefault="00CE5CD4">
      <w:r>
        <w:t>Prihodi poslovanja</w:t>
      </w:r>
    </w:p>
    <w:p w:rsidR="006811B9" w:rsidRDefault="00CE5CD4">
      <w:r>
        <w:t xml:space="preserve">63811 - Tekuće pomoći iz </w:t>
      </w:r>
      <w:proofErr w:type="spellStart"/>
      <w:r>
        <w:t>drž.proračuna</w:t>
      </w:r>
      <w:proofErr w:type="spellEnd"/>
      <w:r>
        <w:t xml:space="preserve"> temeljen prijenosa EU sredstava u godini iznose 24.468,40 eura.</w:t>
      </w:r>
    </w:p>
    <w:p w:rsidR="006811B9" w:rsidRDefault="00CE5CD4">
      <w:r>
        <w:t>Rashodi poslovanja</w:t>
      </w:r>
    </w:p>
    <w:p w:rsidR="006811B9" w:rsidRDefault="00CE5CD4">
      <w:r>
        <w:t>3213 - Troškovi putovanja u 2025.godini iznose 16.219,80 eura.</w:t>
      </w:r>
    </w:p>
    <w:p w:rsidR="006811B9" w:rsidRDefault="00CE5CD4">
      <w:r>
        <w:t>3231 - Troškovi prijevoza u 2025.godini iznose 2.600,00 eura.</w:t>
      </w:r>
    </w:p>
    <w:p w:rsidR="006811B9" w:rsidRDefault="00CE5CD4">
      <w:r>
        <w:t>3239 - Ostale usluge u 2025.godini</w:t>
      </w:r>
      <w:r>
        <w:t xml:space="preserve"> iznose 8.256,80 eura.</w:t>
      </w:r>
    </w:p>
    <w:p w:rsidR="006811B9" w:rsidRDefault="006811B9"/>
    <w:sectPr w:rsidR="0068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11B9"/>
    <w:rsid w:val="006811B9"/>
    <w:rsid w:val="00C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76753-B6B3-4CDD-9F30-AA4476E8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</dc:creator>
  <cp:lastModifiedBy>Windows korisnik</cp:lastModifiedBy>
  <cp:revision>2</cp:revision>
  <dcterms:created xsi:type="dcterms:W3CDTF">2026-01-30T11:26:00Z</dcterms:created>
  <dcterms:modified xsi:type="dcterms:W3CDTF">2026-01-30T11:26:00Z</dcterms:modified>
</cp:coreProperties>
</file>